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5C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E73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各地级以上市工业和信息化局、横琴粤澳深度合作区经济发展局： </w:t>
      </w:r>
    </w:p>
    <w:p w14:paraId="34F6E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88F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根据《工业和信息化部办公厅关于集中组织开展典型案例征集工作的通知》（工信厅办函〔2025〕476号，以下简称《通知》，附件1）要求，现组织开展2025年人工智能典型案例征集工作。有关事项通知如下： </w:t>
      </w:r>
    </w:p>
    <w:p w14:paraId="3732881E">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2405" cy="1153160"/>
            <wp:effectExtent l="0" t="0" r="635"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2405" cy="1153160"/>
                    </a:xfrm>
                    <a:prstGeom prst="rect">
                      <a:avLst/>
                    </a:prstGeom>
                    <a:noFill/>
                    <a:ln w="9525">
                      <a:noFill/>
                    </a:ln>
                  </pic:spPr>
                </pic:pic>
              </a:graphicData>
            </a:graphic>
          </wp:inline>
        </w:drawing>
      </w:r>
    </w:p>
    <w:p w14:paraId="01B4E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p>
    <w:p w14:paraId="666384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154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EFC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w:t>
      </w:r>
      <w:r>
        <w:rPr>
          <w:bdr w:val="none" w:color="auto" w:sz="0" w:space="0"/>
        </w:rPr>
        <w:t xml:space="preserve"> </w:t>
      </w:r>
    </w:p>
    <w:p w14:paraId="53114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征集内容</w:t>
      </w:r>
      <w:r>
        <w:rPr>
          <w:bdr w:val="none" w:color="auto" w:sz="0" w:space="0"/>
        </w:rPr>
        <w:t xml:space="preserve"> </w:t>
      </w:r>
    </w:p>
    <w:p w14:paraId="70DAD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（一）技术底座</w:t>
      </w:r>
      <w:r>
        <w:rPr>
          <w:bdr w:val="none" w:color="auto" w:sz="0" w:space="0"/>
        </w:rPr>
        <w:t xml:space="preserve"> </w:t>
      </w:r>
    </w:p>
    <w:p w14:paraId="246B4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1.人工智能芯片。包括但不限于高性能训练芯片、大规模推理芯片、端侧应用芯片和新型架构芯片等用于人工智能模型训练、推理等环节芯片的典型案例。 </w:t>
      </w:r>
    </w:p>
    <w:p w14:paraId="5FCE8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2.算力基础设施。包括但不限于高带宽存储、智算服务器、大模型一体机、边缘算力、智算集群、智算云服务和算力互联互通设施等训练和部署人工智能产品所需要的算力基础设施的典型案例。 </w:t>
      </w:r>
    </w:p>
    <w:p w14:paraId="1E284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3.网络基础设施。包括但不限于工业互联网、标识解析服务节点等人工智能应用所需的网络基础设施的典型案例。 </w:t>
      </w:r>
    </w:p>
    <w:p w14:paraId="7546B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4.高质量数据集。包括但不限于聚焦行业人工智能模型需求，面向应用场景建设的行业通识、专识数据集和面向模型训练过程的预训练、合成、测评和合规数据集等高质量数据集的典型案例。 </w:t>
      </w:r>
    </w:p>
    <w:p w14:paraId="2BFC8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5.人工智能模型算法。包括但不限于语言模型、多模态模型、端侧应用模型、模型开发框架、训练加速框架和编译器等方向的典型案例。 </w:t>
      </w:r>
    </w:p>
    <w:p w14:paraId="5EABC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6.研发工具。包括但不限于大模型服务平台、大模型一体化开发工具链、智能体互联服务和数据采集、存储、处理工具等面向行业企业提供人工智能研发能力工具产品的典型案例。 </w:t>
      </w:r>
    </w:p>
    <w:p w14:paraId="2A8B9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7.软硬件协同适配平台。包括但不限于面向人工智能模型、开发框架等软件及人工智能算力芯片、终端设备等硬件，依托软硬协同适配、优化等技术，开展相关软硬件适配测试，推动人工智能应用性能提升的服务平台的典型案例。 </w:t>
      </w:r>
    </w:p>
    <w:p w14:paraId="29353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92D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（二）行业赋能</w:t>
      </w:r>
      <w:r>
        <w:rPr>
          <w:bdr w:val="none" w:color="auto" w:sz="0" w:space="0"/>
        </w:rPr>
        <w:t xml:space="preserve"> </w:t>
      </w:r>
    </w:p>
    <w:p w14:paraId="79814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1.原材料。钢铁、有色金属、石化化工、建筑材料、新材料等重点行业应用人工智能技术赋能应用的典型案例，包括但不限于资源勘探、材料研发、工艺革新、质量检测、仓储物流、营销服务等典型场景。 </w:t>
      </w:r>
    </w:p>
    <w:p w14:paraId="7776A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装备制造。机械制造、汽车制造、飞机制造、船舶制造等重点行业应用人工智能技术赋能应用的典型案例，包括但不限于智能感知、参数优化、仿真建模、供应链管理、视觉质检、故障诊断、预测性维护等典型场景。 </w:t>
      </w:r>
    </w:p>
    <w:p w14:paraId="1D8FD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消费品。纺织、食品、医药、轻工等重点行业应用人工智能技术赋能应用的典型案例，包括但不限于个性化设计、物料包装及运输、制品检测等典型场景，以及生物制造领域的生物元件筛选、细胞工厂构建、培养基配方设计、生物反应过程智能控制等典型场景。 </w:t>
      </w:r>
    </w:p>
    <w:p w14:paraId="43337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4.电子信息。计算机、通信和其他电子设备制造、集成电路、锂离子电池、光伏制造等重点行业应用人工智能技术赋能应用的典型案例，包括但不限于参数优化、工艺设计、封装管理、缺陷检测、良率预测等典型场景。 </w:t>
      </w:r>
    </w:p>
    <w:p w14:paraId="010DF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5.软件和信息技术服务。软件、信息技术服务业等重点行业应用人工智能技术赋能应用的典型案例，包括但不限于代码生成、软件开发、软件测试、智能运维、智能体开发平台等智能化软件开发工具，基础软件、工业软件等传统软件及信息技术服务智能化升级等典型场景。 </w:t>
      </w:r>
    </w:p>
    <w:p w14:paraId="3BE15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6.信息通信。信息通信行业应用人工智能技术赋能应用的典型案例，包括但不限于网络性能优化、网络故障定位、通信产品供应链优化、智能客服、工业互联网应用等典型场景。 </w:t>
      </w:r>
    </w:p>
    <w:p w14:paraId="01619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7.无线电。无线电行业应用人工智能技术赋能应用的典型案例，包括但不限于无线电监测智能预警、无线电干扰智能排查、电磁空间智能清理整治、无线电设备智能化管理等典型场景。 </w:t>
      </w:r>
    </w:p>
    <w:p w14:paraId="632EC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8.节能环保。绿色低碳、节能节水、资源综合利用等领域应用人工智能技术赋能应用的典型案例，包括但不限于能碳管理、能效评估、再生资源利用等典型场景。 </w:t>
      </w:r>
    </w:p>
    <w:p w14:paraId="7DF0E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9.民爆及安全应急。民爆行业应用人工智能技术赋能应用的典型案例，包括但不限于炸药、雷管等民爆产品智能生产、智能质检、智能仓储管理、智能安全监控等典型场景，以及地震、洪涝、危化品泄漏等重大风险监测预警、灾害事故应急救援处置、安全应急科普培训服务等安全应急典型场景。 </w:t>
      </w:r>
    </w:p>
    <w:p w14:paraId="1EA2B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0A7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（三）产品应用</w:t>
      </w:r>
      <w:r>
        <w:rPr>
          <w:bdr w:val="none" w:color="auto" w:sz="0" w:space="0"/>
        </w:rPr>
        <w:t xml:space="preserve"> </w:t>
      </w:r>
    </w:p>
    <w:p w14:paraId="7C649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具身智能。聚焦工业机器人、人形机器人、仿生机器人、外骨骼机器人、智能运载工具等具身智能的实际应用，在生产环节、家居服务、物流仓储以及极端复杂场景或危险环境下进行人机协同，实现辅助或替代人类作业，进一步改变传统生产和生活方式的典型案例。 </w:t>
      </w:r>
    </w:p>
    <w:p w14:paraId="44655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智能装备。聚焦智能农机装备、智能安全应急装备、智慧能源设备、智能环保装备、智能医疗装备、智能工业母机、智能仪器仪表、智能检测装备等智能装备（不含机器人）的实际应用，通过人工智能技术强化装备的感知、认知、决策与执行能力，实现无人化、自主化运行，进一步提高整体生产运营效率、降低应用成本的典型案例。 </w:t>
      </w:r>
    </w:p>
    <w:p w14:paraId="5920D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人工智能终端。聚焦消费场景终端、工业场景终端、教育场景终端、商业场景终端、文旅场景终端、视听场景终端、办公场景终端等人工智能终端的实际应用，通过增强交互体验、强化终端能力，进一步提高工作效率、改变生活方式的典型案例。 </w:t>
      </w:r>
    </w:p>
    <w:p w14:paraId="225C2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4.脑机接口。聚焦植入式设备、非植入设备、脑机辅助设备等脑机接口的实际应用，通过脑机远程连接与操控，辅助脑部医疗治理康复、推动工业生产模式重构，实现生物智能与机器智能协同交互的典型案例。 </w:t>
      </w:r>
    </w:p>
    <w:p w14:paraId="21C64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5.智能体。聚焦工业智能体、建筑智能体、汽车智能体、IT运维智能体、文档智能体、信息流智能体、AI浏览器等，通过集成大模型、知识库、外部工具、软件系统等资源，实现任务智能分解规划与流程自动化，进一步完成特定场景任务的典型案例。 </w:t>
      </w:r>
    </w:p>
    <w:p w14:paraId="70D1F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002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（四）支撑保障</w:t>
      </w:r>
      <w:r>
        <w:rPr>
          <w:bdr w:val="none" w:color="auto" w:sz="0" w:space="0"/>
        </w:rPr>
        <w:t xml:space="preserve"> </w:t>
      </w:r>
    </w:p>
    <w:p w14:paraId="6EAA3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1.人工智能评测工具产品。包括但不限于针对人工智能系统、模型、数据集、智能体、具身智能等开展评测的工具产品典型案例。 </w:t>
      </w:r>
    </w:p>
    <w:p w14:paraId="1A86D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2.人工智能标准协议。包括但不限于为规范人工智能芯片高速互联、算法开发、模型训练、异构算力融合、行业数据标注、数据集构建管理、智能体交互、安全应用等方面而设计提出的标准协议典型案例。 </w:t>
      </w:r>
    </w:p>
    <w:p w14:paraId="56EAD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EDE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（五）专题方向</w:t>
      </w:r>
      <w:r>
        <w:rPr>
          <w:bdr w:val="none" w:color="auto" w:sz="0" w:space="0"/>
        </w:rPr>
        <w:t xml:space="preserve"> </w:t>
      </w:r>
    </w:p>
    <w:p w14:paraId="0BD6C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人工智能赋能服务商。利用人工智能技术为行业企业提供智能算力、数据集管理、大模型训练推理、智能体应用构建、人工智能安全防护以及全流程人工智能应用解决方案等各类人工智能技术服务，促进企业应用人工智能技术和产品的服务商典型案例。 </w:t>
      </w:r>
    </w:p>
    <w:p w14:paraId="1322D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2.人工智能企业孵化器。为人工智能初创企业和创业团队提供经营设施、技术支持、创业辅导、市场拓展、投资融资、管理咨询等全流程专业服务，提高企业技术转化率、降低创业成本和风险、促进企业成长的科技企业孵化器典型案例。 </w:t>
      </w:r>
    </w:p>
    <w:p w14:paraId="0F544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3.人工智能开源社区。提供人工智能模型、数据集、代码工具等开源托管服务，举办人工智能竞赛、社区沙龙等多样化开源活动，凝聚我国人工智能开源力量、促进人工智能技术普惠共享的人工智能开源社区典型案例。 </w:t>
      </w:r>
    </w:p>
    <w:p w14:paraId="286B8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4.人工智能国际化应用服务商。为人工智能企业提供海外资源对接、网络通信、物流运输、跨境支付、投融资及企业培训等服务，推动我国人工智能技术、产品或标准体系在海外应用，构建我国人工智能海外应用生态，加强我国在人工智能领域国际影响力的国际化应用服务商典型案例。 </w:t>
      </w:r>
    </w:p>
    <w:p w14:paraId="1236A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28C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B10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w:t>
      </w:r>
      <w:r>
        <w:rPr>
          <w:bdr w:val="none" w:color="auto" w:sz="0" w:space="0"/>
        </w:rPr>
        <w:t xml:space="preserve"> </w:t>
      </w:r>
    </w:p>
    <w:p w14:paraId="04F84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申报基本条件</w:t>
      </w:r>
      <w:r>
        <w:rPr>
          <w:bdr w:val="none" w:color="auto" w:sz="0" w:space="0"/>
        </w:rPr>
        <w:t xml:space="preserve"> </w:t>
      </w:r>
    </w:p>
    <w:p w14:paraId="0488C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申报主体应为在中华人民共和国境内注册登记，具有独立法人资格的企业主体、事业单位、社会团体、高等院校及科研机构，近三年财务状况良好（成立不足三年的需提供上一年度财务报告），在信用等方面无不良记录。 </w:t>
      </w:r>
    </w:p>
    <w:p w14:paraId="7832B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15C5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鼓励不同类型的申报主体组建赋能联合体共同申报，每个赋能联合体由1个牵头主体和不超过4个参与主体组成。鼓励中小企业积极参与申报。每个申报主体牵头报送不超过5项案例，且多个牵头申报案例不得为相同申报方向（作为参与单位限报5项）。 </w:t>
      </w:r>
    </w:p>
    <w:p w14:paraId="30B69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3BF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（三）申报主体不得利用关联子公司或分支机构申报相同案例，不得通过不同推荐单位推荐同一案例。 </w:t>
      </w:r>
    </w:p>
    <w:p w14:paraId="4CA7E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EC4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（四）案例应已落地并取得成效，具有引领作用。申报材料须客观真实，充分体现人工智能技术与行业深度融合的效果，高度聚焦应用场景实际需求和所解决的重点问题。 </w:t>
      </w:r>
    </w:p>
    <w:p w14:paraId="5ACC4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820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E95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w:t>
      </w:r>
      <w:r>
        <w:rPr>
          <w:bdr w:val="none" w:color="auto" w:sz="0" w:space="0"/>
        </w:rPr>
        <w:t xml:space="preserve"> </w:t>
      </w:r>
    </w:p>
    <w:p w14:paraId="652C8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其他说明</w:t>
      </w:r>
      <w:r>
        <w:rPr>
          <w:bdr w:val="none" w:color="auto" w:sz="0" w:space="0"/>
        </w:rPr>
        <w:t xml:space="preserve"> </w:t>
      </w:r>
    </w:p>
    <w:p w14:paraId="121D8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（一）各计划单列市、中央企业最多报送30个推荐案例，不占所在属地指标，可直接报送。各人工智能创新应用先导区可额外报送20个推荐案例，不占所在属地指标，由省工业和信息化厅审核后统一报送。 </w:t>
      </w:r>
    </w:p>
    <w:p w14:paraId="42726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CC1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（二）各地市按《通知》明确的征集方向及申报条件，组织本地区单位自愿申报，中央企业自行向工业和信息化部推荐报送案例，省属企业及相关单位按照属地原则报送至所在地市的工业和信息化局。 </w:t>
      </w:r>
    </w:p>
    <w:p w14:paraId="3C854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79C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请各地市工业和信息化局对申报材料进行认真审核把关，汇总填写《人工智能典型案例汇总推荐表》（附件2），同时组织被推荐企业按《通知》要求于11月30日前完成网上填报（www.aiforindust.cn），于12月4日前将《人工智能典型案例汇总推荐表》电子版（可编辑版及加盖公章的PDF版）报送我厅（数字产业促进处）。 </w:t>
      </w:r>
    </w:p>
    <w:p w14:paraId="4FC25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93F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（四）我厅将组织对推荐案例进行汇总，按程序报送工业和信息化部。 </w:t>
      </w:r>
    </w:p>
    <w:p w14:paraId="76C14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1EF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031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附件（请点击阅读原文下载）：</w:t>
      </w:r>
      <w:r>
        <w:rPr>
          <w:bdr w:val="none" w:color="auto" w:sz="0" w:space="0"/>
        </w:rPr>
        <w:t xml:space="preserve"> </w:t>
      </w:r>
    </w:p>
    <w:p w14:paraId="08504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 xml:space="preserve">1、工业和信息化部办公厅关于集中组织开展典型案例征集工作的通知 </w:t>
      </w:r>
    </w:p>
    <w:p w14:paraId="17BAC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 xml:space="preserve">2、人工智能典型案例汇总推荐表 </w:t>
      </w:r>
    </w:p>
    <w:p w14:paraId="67A2E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A46F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D07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广东省工业和信息化厅 </w:t>
      </w:r>
    </w:p>
    <w:p w14:paraId="1F5BB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2025年11月26日  </w:t>
      </w:r>
    </w:p>
    <w:p w14:paraId="203B7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14:paraId="4D744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（联系人：马立宝，电话：020-83133405；林梓煌，电话：020-83180738） </w:t>
      </w:r>
    </w:p>
    <w:p w14:paraId="102FB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E98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来源：广东省工业和信息化厅 </w:t>
      </w:r>
    </w:p>
    <w:p w14:paraId="47351E1A">
      <w:pPr>
        <w:keepNext w:val="0"/>
        <w:keepLines w:val="0"/>
        <w:widowControl/>
        <w:suppressLineNumbers w:val="0"/>
        <w:jc w:val="left"/>
      </w:pPr>
    </w:p>
    <w:p w14:paraId="1DD1D2CC">
      <w:pPr>
        <w:pStyle w:val="2"/>
        <w:keepNext w:val="0"/>
        <w:keepLines w:val="0"/>
        <w:widowControl/>
        <w:suppressLineNumbers w:val="0"/>
      </w:pPr>
    </w:p>
    <w:p w14:paraId="718DA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05D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47B477">
      <w:pPr>
        <w:keepNext w:val="0"/>
        <w:keepLines w:val="0"/>
        <w:widowControl/>
        <w:suppressLineNumbers w:val="0"/>
        <w:jc w:val="left"/>
      </w:pPr>
    </w:p>
    <w:p w14:paraId="49CB0E0B">
      <w:pPr>
        <w:pStyle w:val="2"/>
        <w:keepNext w:val="0"/>
        <w:keepLines w:val="0"/>
        <w:widowControl/>
        <w:suppressLineNumbers w:val="0"/>
      </w:pPr>
    </w:p>
    <w:p w14:paraId="1156A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B2858"/>
    <w:rsid w:val="6D4B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370</Words>
  <Characters>386</Characters>
  <Lines>0</Lines>
  <Paragraphs>0</Paragraphs>
  <TotalTime>0</TotalTime>
  <ScaleCrop>false</ScaleCrop>
  <LinksUpToDate>false</LinksUpToDate>
  <CharactersWithSpaces>394</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2025-12-03T10:01:00Z</dcterms:created>
  <dc:creator>12549</dc:creator>
  <cp:lastModifiedBy>Zasty亮</cp:lastModifiedBy>
  <dcterms:modified xsi:type="dcterms:W3CDTF">2025-12-03T10:06:42Z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eyJoZGlkIjoiMjEyMTM1MDVjNjAxZTRjMDExZTM5MTk4NjY5YzYyOTUiLCJ1c2VySWQiOiI0ODg4OTA1MDkifQ==</vt:lpwstr>
  </property>
  <property fmtid="{D5CDD505-2E9C-101B-9397-08002B2CF9AE}" pid="4" name="ICV">
    <vt:lpwstr>17109BD5629846FDAC5C84CA23C62AFE_12</vt:lpwstr>
  </property>
</Properties>
</file>