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distribute"/>
        <w:rPr>
          <w:rFonts w:hint="eastAsia"/>
          <w:b/>
          <w:bCs/>
          <w:color w:val="FF0000"/>
          <w:sz w:val="28"/>
          <w:szCs w:val="28"/>
          <w:u w:val="single"/>
          <w:lang w:eastAsia="zh-CN"/>
        </w:rPr>
      </w:pPr>
      <w:r>
        <w:rPr>
          <w:rFonts w:hint="eastAsia"/>
          <w:b/>
          <w:bCs/>
          <w:color w:val="FF0000"/>
          <w:sz w:val="84"/>
          <w:szCs w:val="84"/>
          <w:u w:val="single"/>
          <w:lang w:eastAsia="zh-CN"/>
        </w:rPr>
        <w:t>广州市番禺区厂商会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b w:val="0"/>
          <w:bCs w:val="0"/>
          <w:color w:val="auto"/>
          <w:sz w:val="36"/>
          <w:szCs w:val="36"/>
          <w:u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b w:val="0"/>
          <w:bCs w:val="0"/>
          <w:color w:val="auto"/>
          <w:sz w:val="28"/>
          <w:szCs w:val="28"/>
          <w:u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u w:val="none"/>
          <w:lang w:eastAsia="zh-CN"/>
        </w:rPr>
        <w:t>“善用股权投资助力企业成长”专题活动邀请函</w:t>
      </w:r>
      <w:bookmarkStart w:id="0" w:name="_GoBack"/>
      <w:bookmarkEnd w:id="0"/>
    </w:p>
    <w:p>
      <w:pPr>
        <w:jc w:val="left"/>
        <w:rPr>
          <w:rFonts w:hint="eastAsia"/>
          <w:b w:val="0"/>
          <w:bCs w:val="0"/>
          <w:color w:val="auto"/>
          <w:sz w:val="28"/>
          <w:szCs w:val="28"/>
          <w:u w:val="none"/>
          <w:lang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u w:val="none"/>
          <w:lang w:eastAsia="zh-CN"/>
        </w:rPr>
        <w:t>各相关企业：</w:t>
      </w:r>
    </w:p>
    <w:p>
      <w:pPr>
        <w:ind w:firstLine="560"/>
        <w:jc w:val="left"/>
        <w:rPr>
          <w:rFonts w:hint="eastAsia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u w:val="none"/>
          <w:lang w:val="en-US" w:eastAsia="zh-CN"/>
        </w:rPr>
        <w:t>为降低企业融资成本，政府出台相关政策鼓励与支持企业直接股权融资，帮助企业解决发展难题。如何善用股权投资助力企业发展，已成为当前热门的话题。为助力企业发展，南村总商会、番禺区厂商会和番禺区创新科技企业协会联合举行“善用股权投资助力企业成长”专题活动，诚邀各企业代表参加，活动具体如下：</w:t>
      </w:r>
    </w:p>
    <w:p>
      <w:pPr>
        <w:numPr>
          <w:ilvl w:val="0"/>
          <w:numId w:val="1"/>
        </w:numPr>
        <w:ind w:firstLine="560"/>
        <w:jc w:val="left"/>
        <w:rPr>
          <w:rFonts w:hint="eastAsia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u w:val="none"/>
          <w:lang w:val="en-US" w:eastAsia="zh-CN"/>
        </w:rPr>
        <w:t>时间：2017年5月11日（星期四）15:00-17:00</w:t>
      </w:r>
    </w:p>
    <w:p>
      <w:pPr>
        <w:numPr>
          <w:ilvl w:val="0"/>
          <w:numId w:val="1"/>
        </w:numPr>
        <w:ind w:firstLine="560"/>
        <w:jc w:val="left"/>
        <w:rPr>
          <w:rFonts w:hint="eastAsia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u w:val="none"/>
          <w:lang w:val="en-US" w:eastAsia="zh-CN"/>
        </w:rPr>
        <w:t>地址：南村商会大厦3楼（番禺区南村镇文明路7号）</w:t>
      </w:r>
    </w:p>
    <w:p>
      <w:pPr>
        <w:numPr>
          <w:ilvl w:val="0"/>
          <w:numId w:val="1"/>
        </w:numPr>
        <w:ind w:firstLine="560"/>
        <w:jc w:val="left"/>
        <w:rPr>
          <w:rFonts w:hint="eastAsia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u w:val="none"/>
          <w:lang w:val="en-US" w:eastAsia="zh-CN"/>
        </w:rPr>
        <w:t>主讲：1、盛世景资产管理集团，新三板负责人 李欣慰</w:t>
      </w:r>
    </w:p>
    <w:p>
      <w:pPr>
        <w:numPr>
          <w:ilvl w:val="0"/>
          <w:numId w:val="0"/>
        </w:numPr>
        <w:jc w:val="left"/>
        <w:rPr>
          <w:rFonts w:hint="eastAsia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u w:val="none"/>
          <w:lang w:val="en-US" w:eastAsia="zh-CN"/>
        </w:rPr>
        <w:t xml:space="preserve">              2、恒天中岩投资管理有限公司，助理总裁 李炜菁</w:t>
      </w:r>
    </w:p>
    <w:p>
      <w:pPr>
        <w:numPr>
          <w:ilvl w:val="0"/>
          <w:numId w:val="1"/>
        </w:numPr>
        <w:ind w:firstLine="560"/>
        <w:jc w:val="left"/>
        <w:rPr>
          <w:rFonts w:hint="eastAsia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u w:val="none"/>
          <w:lang w:val="en-US" w:eastAsia="zh-CN"/>
        </w:rPr>
        <w:t>议程：1、 15:00-15:10 南村总商会秘书长致欢迎辞</w:t>
      </w:r>
    </w:p>
    <w:p>
      <w:pPr>
        <w:numPr>
          <w:ilvl w:val="0"/>
          <w:numId w:val="0"/>
        </w:numPr>
        <w:jc w:val="left"/>
        <w:rPr>
          <w:rFonts w:hint="eastAsia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u w:val="none"/>
          <w:lang w:val="en-US" w:eastAsia="zh-CN"/>
        </w:rPr>
        <w:t xml:space="preserve">              2、15:10-15:40 企业布局股权投资的好处</w:t>
      </w:r>
    </w:p>
    <w:p>
      <w:pPr>
        <w:numPr>
          <w:ilvl w:val="0"/>
          <w:numId w:val="0"/>
        </w:numPr>
        <w:jc w:val="left"/>
        <w:rPr>
          <w:rFonts w:hint="eastAsia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u w:val="none"/>
          <w:lang w:val="en-US" w:eastAsia="zh-CN"/>
        </w:rPr>
        <w:t xml:space="preserve">              3、15:40-16:10 【案例分享】新机遇、新三板</w:t>
      </w:r>
    </w:p>
    <w:p>
      <w:pPr>
        <w:numPr>
          <w:ilvl w:val="0"/>
          <w:numId w:val="0"/>
        </w:numPr>
        <w:jc w:val="left"/>
        <w:rPr>
          <w:rFonts w:hint="eastAsia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u w:val="none"/>
          <w:lang w:val="en-US" w:eastAsia="zh-CN"/>
        </w:rPr>
        <w:t xml:space="preserve">              4、16:20-16:50 如何甄选投资管理人</w:t>
      </w:r>
    </w:p>
    <w:p>
      <w:pPr>
        <w:numPr>
          <w:ilvl w:val="0"/>
          <w:numId w:val="0"/>
        </w:numPr>
        <w:jc w:val="left"/>
        <w:rPr>
          <w:rFonts w:hint="eastAsia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u w:val="none"/>
          <w:lang w:val="en-US" w:eastAsia="zh-CN"/>
        </w:rPr>
        <w:t xml:space="preserve">              5、16:50-17:10 互动交流</w:t>
      </w:r>
    </w:p>
    <w:p>
      <w:pPr>
        <w:ind w:firstLine="560"/>
        <w:jc w:val="left"/>
        <w:rPr>
          <w:rFonts w:hint="eastAsia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u w:val="none"/>
          <w:lang w:val="en-US" w:eastAsia="zh-CN"/>
        </w:rPr>
        <w:t>为做好会议的筹备工作，请于5月9日回传参会回执。</w:t>
      </w:r>
    </w:p>
    <w:p>
      <w:pPr>
        <w:jc w:val="left"/>
        <w:rPr>
          <w:rFonts w:hint="eastAsia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u w:val="none"/>
          <w:lang w:val="en-US" w:eastAsia="zh-CN"/>
        </w:rPr>
        <w:t xml:space="preserve"> （本邀请函可在本会网站www.pycsh.cn，或关注微信公众pyqcsh查阅。）</w:t>
      </w:r>
    </w:p>
    <w:p>
      <w:pPr>
        <w:wordWrap w:val="0"/>
        <w:ind w:firstLine="560"/>
        <w:jc w:val="right"/>
        <w:rPr>
          <w:rFonts w:hint="eastAsia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u w:val="none"/>
          <w:lang w:val="en-US" w:eastAsia="zh-CN"/>
        </w:rPr>
        <w:t>广州市番禺区厂商会</w:t>
      </w:r>
    </w:p>
    <w:p>
      <w:pPr>
        <w:wordWrap w:val="0"/>
        <w:ind w:firstLine="560"/>
        <w:jc w:val="center"/>
        <w:rPr>
          <w:rFonts w:hint="eastAsia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u w:val="none"/>
          <w:lang w:val="en-US" w:eastAsia="zh-CN"/>
        </w:rPr>
        <w:t xml:space="preserve">                                         2017年5月5日</w:t>
      </w:r>
    </w:p>
    <w:p>
      <w:pPr>
        <w:wordWrap w:val="0"/>
        <w:ind w:firstLine="560"/>
        <w:jc w:val="right"/>
        <w:rPr>
          <w:rFonts w:hint="eastAsia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u w:val="none"/>
          <w:lang w:val="en-US" w:eastAsia="zh-CN"/>
        </w:rPr>
        <w:t xml:space="preserve"> </w:t>
      </w:r>
    </w:p>
    <w:p>
      <w:pPr>
        <w:wordWrap/>
        <w:ind w:firstLine="560"/>
        <w:jc w:val="center"/>
        <w:rPr>
          <w:rFonts w:hint="eastAsia"/>
          <w:b/>
          <w:bCs/>
          <w:color w:val="auto"/>
          <w:sz w:val="44"/>
          <w:szCs w:val="44"/>
          <w:u w:val="none"/>
          <w:lang w:val="en-US" w:eastAsia="zh-CN"/>
        </w:rPr>
      </w:pPr>
      <w:r>
        <w:rPr>
          <w:rFonts w:hint="eastAsia"/>
          <w:b/>
          <w:bCs/>
          <w:color w:val="auto"/>
          <w:sz w:val="44"/>
          <w:szCs w:val="44"/>
          <w:u w:val="none"/>
          <w:lang w:val="en-US" w:eastAsia="zh-CN"/>
        </w:rPr>
        <w:t>参 会 回 执</w:t>
      </w:r>
    </w:p>
    <w:tbl>
      <w:tblPr>
        <w:tblStyle w:val="8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2"/>
        <w:gridCol w:w="2355"/>
        <w:gridCol w:w="2955"/>
        <w:gridCol w:w="14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2522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单位名称</w:t>
            </w:r>
          </w:p>
        </w:tc>
        <w:tc>
          <w:tcPr>
            <w:tcW w:w="6766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2522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235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职务</w:t>
            </w:r>
          </w:p>
        </w:tc>
        <w:tc>
          <w:tcPr>
            <w:tcW w:w="295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联系电话</w:t>
            </w:r>
          </w:p>
        </w:tc>
        <w:tc>
          <w:tcPr>
            <w:tcW w:w="145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522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5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5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522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5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5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wordWrap/>
        <w:jc w:val="center"/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8"/>
          <w:szCs w:val="28"/>
          <w:u w:val="none"/>
          <w:lang w:val="en-US" w:eastAsia="zh-CN"/>
        </w:rPr>
        <w:t>联系人：曾 亮 联系电话：84639908，13632330638 传真：84641660</w:t>
      </w:r>
    </w:p>
    <w:p>
      <w:pPr>
        <w:wordWrap/>
        <w:jc w:val="center"/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8"/>
          <w:szCs w:val="28"/>
          <w:u w:val="none"/>
          <w:lang w:val="en-US" w:eastAsia="zh-CN"/>
        </w:rPr>
      </w:pPr>
    </w:p>
    <w:p>
      <w:pPr>
        <w:wordWrap/>
        <w:jc w:val="both"/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8"/>
          <w:szCs w:val="28"/>
          <w:u w:val="none"/>
          <w:lang w:val="en-US" w:eastAsia="zh-CN"/>
        </w:rPr>
        <w:t>主讲嘉宾介绍：</w:t>
      </w:r>
    </w:p>
    <w:p>
      <w:pPr>
        <w:wordWrap/>
        <w:jc w:val="both"/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8"/>
          <w:szCs w:val="28"/>
          <w:u w:val="none"/>
          <w:lang w:val="en-US" w:eastAsia="zh-CN"/>
        </w:rPr>
        <w:t>1、李欣慰（</w:t>
      </w:r>
      <w:r>
        <w:rPr>
          <w:rFonts w:hint="eastAsia"/>
          <w:b w:val="0"/>
          <w:bCs w:val="0"/>
          <w:color w:val="auto"/>
          <w:sz w:val="28"/>
          <w:szCs w:val="28"/>
          <w:u w:val="none"/>
          <w:lang w:val="en-US" w:eastAsia="zh-CN"/>
        </w:rPr>
        <w:t>盛世景资产管理集团，新三板负责人 ）</w:t>
      </w:r>
    </w:p>
    <w:p>
      <w:pPr>
        <w:wordWrap/>
        <w:ind w:firstLine="560"/>
        <w:jc w:val="left"/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8"/>
          <w:szCs w:val="28"/>
          <w:u w:val="none"/>
          <w:lang w:val="en-US" w:eastAsia="zh-CN"/>
        </w:rPr>
        <w:t>北京大学国家发展研究院MBA，曾任国家发改委宏观经济研究院资本市场研究院，高士顿资本投资银行业务副总裁，金顶全球对冲基金执行总裁，及广州证券、天风证券投资银行业务董事，具有十年以上的企业上市融资、产业并购的投资银行经营，曾参与主持多家企业上市及收购业务，是国内最早从事新三板研究及投资的专业人士，擅长宏观经济分析和为企业提供战略层面的参谋。</w:t>
      </w:r>
    </w:p>
    <w:p>
      <w:pPr>
        <w:wordWrap/>
        <w:ind w:firstLine="560"/>
        <w:jc w:val="left"/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8"/>
          <w:szCs w:val="28"/>
          <w:u w:val="none"/>
          <w:lang w:val="en-US" w:eastAsia="zh-CN"/>
        </w:rPr>
      </w:pPr>
    </w:p>
    <w:p>
      <w:pPr>
        <w:wordWrap/>
        <w:jc w:val="both"/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8"/>
          <w:szCs w:val="28"/>
          <w:u w:val="none"/>
          <w:lang w:val="en-US" w:eastAsia="zh-CN"/>
        </w:rPr>
        <w:t>2、李炜菁（</w:t>
      </w:r>
      <w:r>
        <w:rPr>
          <w:rFonts w:hint="eastAsia"/>
          <w:b w:val="0"/>
          <w:bCs w:val="0"/>
          <w:color w:val="auto"/>
          <w:sz w:val="28"/>
          <w:szCs w:val="28"/>
          <w:u w:val="none"/>
          <w:lang w:val="en-US" w:eastAsia="zh-CN"/>
        </w:rPr>
        <w:t>恒天中岩投资管理有限公司，助理总裁）</w:t>
      </w:r>
    </w:p>
    <w:p>
      <w:pPr>
        <w:wordWrap/>
        <w:jc w:val="left"/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8"/>
          <w:szCs w:val="28"/>
          <w:u w:val="none"/>
          <w:lang w:val="en-US" w:eastAsia="zh-CN"/>
        </w:rPr>
        <w:t xml:space="preserve">    恒天中岩投资管理有限公司助理总裁、广佛大区CEO，目前下辖160位高级理财师。李炜菁先生在浦发银行工作9年，后担任某外资银行上海分行零售银行部总经理，而后正式加盟恒天财富。凭借自身丰富的行业经验，专业的金融知识及敏锐的市场洞察力，获得了众多高净值客户的高度认可。</w:t>
      </w:r>
    </w:p>
    <w:sectPr>
      <w:headerReference r:id="rId3" w:type="default"/>
      <w:footerReference r:id="rId4" w:type="default"/>
      <w:pgSz w:w="11906" w:h="16838"/>
      <w:pgMar w:top="1191" w:right="1417" w:bottom="1191" w:left="141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akusyuSousyo_kk">
    <w:altName w:val="MS UI Gothic"/>
    <w:panose1 w:val="02000609000000000000"/>
    <w:charset w:val="80"/>
    <w:family w:val="auto"/>
    <w:pitch w:val="default"/>
    <w:sig w:usb0="00000000" w:usb1="00000000" w:usb2="00000010" w:usb3="00000000" w:csb0="4002009F" w:csb1="DFD70000"/>
  </w:font>
  <w:font w:name="公文小标宋简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腾祥倩影简">
    <w:altName w:val="宋体"/>
    <w:panose1 w:val="01010104010101010101"/>
    <w:charset w:val="86"/>
    <w:family w:val="auto"/>
    <w:pitch w:val="default"/>
    <w:sig w:usb0="00000000" w:usb1="00000000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BDD2A"/>
    <w:multiLevelType w:val="singleLevel"/>
    <w:tmpl w:val="590BDD2A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9537B9"/>
    <w:rsid w:val="22490B76"/>
    <w:rsid w:val="281C11B4"/>
    <w:rsid w:val="2AD01C76"/>
    <w:rsid w:val="403A7675"/>
    <w:rsid w:val="4B9537B9"/>
    <w:rsid w:val="5F492F74"/>
    <w:rsid w:val="65AC2E04"/>
    <w:rsid w:val="68986663"/>
    <w:rsid w:val="6F5D2B05"/>
    <w:rsid w:val="7A5334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2017-05-05T01:22:00Z</dcterms:created>
  <dc:creator>Administrator</dc:creator>
  <cp:lastModifiedBy>Administrator</cp:lastModifiedBy>
  <dcterms:modified xsi:type="dcterms:W3CDTF">2017-05-05T02:19:09Z</dcterms:modified>
  <dc:title>广州市番禺区厂商会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