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beforeLines="0" w:after="260" w:afterLines="0" w:line="413" w:lineRule="auto"/>
        <w:ind w:left="0" w:leftChars="0" w:right="0" w:rightChars="0" w:firstLine="0" w:firstLineChars="0"/>
        <w:jc w:val="distribute"/>
        <w:textAlignment w:val="auto"/>
        <w:outlineLvl w:val="1"/>
        <w:rPr>
          <w:rFonts w:hint="eastAsia" w:ascii="仿宋" w:hAnsi="仿宋" w:eastAsia="仿宋" w:cs="仿宋"/>
          <w:sz w:val="84"/>
          <w:szCs w:val="84"/>
          <w:u w:val="single"/>
          <w:lang w:eastAsia="zh-CN"/>
        </w:rPr>
      </w:pPr>
      <w:r>
        <w:rPr>
          <w:rFonts w:hint="eastAsia" w:ascii="仿宋" w:hAnsi="仿宋" w:eastAsia="仿宋" w:cs="仿宋"/>
          <w:color w:val="FF0000"/>
          <w:sz w:val="84"/>
          <w:szCs w:val="84"/>
          <w:u w:val="single"/>
          <w:lang w:eastAsia="zh-CN"/>
        </w:rPr>
        <w:t>广州市番禺区厂商会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关于免费为企业提供产品质量检测的函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各灯光、音响企业：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促进企业产品质量的提高，保证产品质量的稳定，确保产品质量符合相关标准，降低出口外贸产品因质量问题而导致扣押、退货等风险。现精益和泰质量检测股份有限公司可为我区15家音响、灯光企业的出口外贸产品免费提供一次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RoHS1.0检测服务（六项【铅、镉、汞、六价铬、多溴联苯（PBBs）、多溴联苯醚（PBDEs）】），并提供相关的检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测报告。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如企业有相关需求，请于4月12日前与我会联系，额满即止，先报先得。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(本通知可关注本会微信公众号pyqcsh,或网站www.pycsh.cn查阅。）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番禺区厂商会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2017年4月5日</w:t>
      </w:r>
    </w:p>
    <w:p>
      <w:pPr>
        <w:ind w:firstLine="560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             回 执</w:t>
      </w:r>
    </w:p>
    <w:tbl>
      <w:tblPr>
        <w:tblStyle w:val="5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1719"/>
        <w:gridCol w:w="2299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企业名称</w:t>
            </w:r>
          </w:p>
        </w:tc>
        <w:tc>
          <w:tcPr>
            <w:tcW w:w="171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联系人</w:t>
            </w:r>
          </w:p>
        </w:tc>
        <w:tc>
          <w:tcPr>
            <w:tcW w:w="229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手机号码</w:t>
            </w:r>
          </w:p>
        </w:tc>
        <w:tc>
          <w:tcPr>
            <w:tcW w:w="229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1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9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9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联系人：苏子宇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联系电话：84649162、13431072772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电子邮箱: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2429266614@qq.com</w:t>
      </w:r>
    </w:p>
    <w:sectPr>
      <w:pgSz w:w="11906" w:h="16838"/>
      <w:pgMar w:top="1157" w:right="1463" w:bottom="132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00B33"/>
    <w:rsid w:val="033D3096"/>
    <w:rsid w:val="037C3229"/>
    <w:rsid w:val="04124F57"/>
    <w:rsid w:val="15957324"/>
    <w:rsid w:val="18033385"/>
    <w:rsid w:val="1BD33347"/>
    <w:rsid w:val="29556BD5"/>
    <w:rsid w:val="2C090BC4"/>
    <w:rsid w:val="31734206"/>
    <w:rsid w:val="33DE0DFD"/>
    <w:rsid w:val="3A8E7B4B"/>
    <w:rsid w:val="40E3012A"/>
    <w:rsid w:val="4D6B6C77"/>
    <w:rsid w:val="55E302CF"/>
    <w:rsid w:val="56FB42D6"/>
    <w:rsid w:val="571A3AD6"/>
    <w:rsid w:val="5F650832"/>
    <w:rsid w:val="6E19073E"/>
    <w:rsid w:val="6E273810"/>
    <w:rsid w:val="70B70424"/>
    <w:rsid w:val="7C1B59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castor</dc:creator>
  <cp:lastModifiedBy>Administrator</cp:lastModifiedBy>
  <cp:lastPrinted>2017-04-05T02:37:00Z</cp:lastPrinted>
  <dcterms:modified xsi:type="dcterms:W3CDTF">2017-04-05T07:13:49Z</dcterms:modified>
  <dc:title>对方代拟稿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